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32" w:rsidRPr="00BC474F" w:rsidRDefault="00884832" w:rsidP="00884832">
      <w:pPr>
        <w:rPr>
          <w:rFonts w:ascii="Segoe UI" w:hAnsi="Segoe UI" w:cs="Segoe UI"/>
          <w:sz w:val="21"/>
          <w:szCs w:val="21"/>
        </w:rPr>
      </w:pPr>
      <w:r w:rsidRPr="00BC474F">
        <w:rPr>
          <w:rFonts w:ascii="Segoe UI" w:hAnsi="Segoe UI" w:cs="Segoe UI"/>
          <w:noProof/>
          <w:sz w:val="21"/>
          <w:szCs w:val="21"/>
        </w:rPr>
        <w:drawing>
          <wp:inline distT="0" distB="0" distL="0" distR="0" wp14:anchorId="4AA3FC0A" wp14:editId="1008F4C3">
            <wp:extent cx="5943600" cy="1596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riting Bulletin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596390"/>
                    </a:xfrm>
                    <a:prstGeom prst="rect">
                      <a:avLst/>
                    </a:prstGeom>
                  </pic:spPr>
                </pic:pic>
              </a:graphicData>
            </a:graphic>
          </wp:inline>
        </w:drawing>
      </w:r>
    </w:p>
    <w:p w:rsidR="00884832" w:rsidRPr="00BC474F" w:rsidRDefault="00884832" w:rsidP="00884832">
      <w:pPr>
        <w:rPr>
          <w:rFonts w:ascii="Segoe UI" w:hAnsi="Segoe UI" w:cs="Segoe UI"/>
          <w:b/>
          <w:sz w:val="21"/>
          <w:szCs w:val="21"/>
        </w:rPr>
      </w:pPr>
    </w:p>
    <w:p w:rsidR="002A53CD" w:rsidRDefault="00884832" w:rsidP="00884832">
      <w:pPr>
        <w:tabs>
          <w:tab w:val="left" w:pos="1170"/>
        </w:tabs>
        <w:rPr>
          <w:rFonts w:ascii="Segoe UI" w:hAnsi="Segoe UI" w:cs="Segoe UI"/>
          <w:sz w:val="21"/>
          <w:szCs w:val="21"/>
        </w:rPr>
      </w:pPr>
      <w:r w:rsidRPr="00BC474F">
        <w:rPr>
          <w:rFonts w:ascii="Segoe UI" w:hAnsi="Segoe UI" w:cs="Segoe UI"/>
          <w:sz w:val="21"/>
          <w:szCs w:val="21"/>
        </w:rPr>
        <w:t xml:space="preserve">To: </w:t>
      </w:r>
      <w:r w:rsidRPr="00BC474F">
        <w:rPr>
          <w:rFonts w:ascii="Segoe UI" w:hAnsi="Segoe UI" w:cs="Segoe UI"/>
          <w:sz w:val="21"/>
          <w:szCs w:val="21"/>
        </w:rPr>
        <w:tab/>
      </w:r>
      <w:r w:rsidR="0067475E" w:rsidRPr="0067475E">
        <w:rPr>
          <w:rFonts w:ascii="Segoe UI" w:hAnsi="Segoe UI" w:cs="Segoe UI"/>
          <w:sz w:val="21"/>
          <w:szCs w:val="21"/>
        </w:rPr>
        <w:t xml:space="preserve">All WFG Policy issuing agents </w:t>
      </w:r>
      <w:r w:rsidR="00C00A82">
        <w:rPr>
          <w:rFonts w:ascii="Segoe UI" w:hAnsi="Segoe UI" w:cs="Segoe UI"/>
          <w:sz w:val="21"/>
          <w:szCs w:val="21"/>
        </w:rPr>
        <w:t xml:space="preserve">in </w:t>
      </w:r>
      <w:r w:rsidR="002A53CD">
        <w:rPr>
          <w:rFonts w:ascii="Segoe UI" w:hAnsi="Segoe UI" w:cs="Segoe UI"/>
          <w:sz w:val="21"/>
          <w:szCs w:val="21"/>
        </w:rPr>
        <w:t>Nevada</w:t>
      </w:r>
      <w:r w:rsidRPr="00BC474F">
        <w:rPr>
          <w:rFonts w:ascii="Segoe UI" w:hAnsi="Segoe UI" w:cs="Segoe UI"/>
          <w:sz w:val="21"/>
          <w:szCs w:val="21"/>
        </w:rPr>
        <w:br/>
      </w:r>
      <w:proofErr w:type="gramStart"/>
      <w:r w:rsidRPr="00BC474F">
        <w:rPr>
          <w:rFonts w:ascii="Segoe UI" w:hAnsi="Segoe UI" w:cs="Segoe UI"/>
          <w:sz w:val="21"/>
          <w:szCs w:val="21"/>
        </w:rPr>
        <w:t>From</w:t>
      </w:r>
      <w:proofErr w:type="gramEnd"/>
      <w:r w:rsidRPr="00BC474F">
        <w:rPr>
          <w:rFonts w:ascii="Segoe UI" w:hAnsi="Segoe UI" w:cs="Segoe UI"/>
          <w:sz w:val="21"/>
          <w:szCs w:val="21"/>
        </w:rPr>
        <w:t xml:space="preserve">: </w:t>
      </w:r>
      <w:r w:rsidRPr="00BC474F">
        <w:rPr>
          <w:rFonts w:ascii="Segoe UI" w:hAnsi="Segoe UI" w:cs="Segoe UI"/>
          <w:sz w:val="21"/>
          <w:szCs w:val="21"/>
        </w:rPr>
        <w:tab/>
        <w:t xml:space="preserve">Underwriting Department </w:t>
      </w:r>
      <w:r w:rsidRPr="00BC474F">
        <w:rPr>
          <w:rFonts w:ascii="Segoe UI" w:hAnsi="Segoe UI" w:cs="Segoe UI"/>
          <w:sz w:val="21"/>
          <w:szCs w:val="21"/>
        </w:rPr>
        <w:br/>
        <w:t xml:space="preserve">Date: </w:t>
      </w:r>
      <w:r w:rsidRPr="00BC474F">
        <w:rPr>
          <w:rFonts w:ascii="Segoe UI" w:hAnsi="Segoe UI" w:cs="Segoe UI"/>
          <w:sz w:val="21"/>
          <w:szCs w:val="21"/>
        </w:rPr>
        <w:tab/>
      </w:r>
      <w:r w:rsidR="002A53CD">
        <w:rPr>
          <w:rFonts w:ascii="Segoe UI" w:hAnsi="Segoe UI" w:cs="Segoe UI"/>
          <w:sz w:val="21"/>
          <w:szCs w:val="21"/>
        </w:rPr>
        <w:t>January 16, 2020</w:t>
      </w:r>
    </w:p>
    <w:p w:rsidR="00884832" w:rsidRPr="00BC474F" w:rsidRDefault="00884832" w:rsidP="00884832">
      <w:pPr>
        <w:tabs>
          <w:tab w:val="left" w:pos="1170"/>
        </w:tabs>
        <w:rPr>
          <w:rFonts w:ascii="Segoe UI" w:hAnsi="Segoe UI" w:cs="Segoe UI"/>
          <w:sz w:val="21"/>
          <w:szCs w:val="21"/>
        </w:rPr>
      </w:pPr>
      <w:r w:rsidRPr="00BC474F">
        <w:rPr>
          <w:rFonts w:ascii="Segoe UI" w:hAnsi="Segoe UI" w:cs="Segoe UI"/>
          <w:sz w:val="21"/>
          <w:szCs w:val="21"/>
        </w:rPr>
        <w:t xml:space="preserve">Bulletin No. </w:t>
      </w:r>
      <w:r w:rsidRPr="00BC474F">
        <w:rPr>
          <w:rFonts w:ascii="Segoe UI" w:hAnsi="Segoe UI" w:cs="Segoe UI"/>
          <w:sz w:val="21"/>
          <w:szCs w:val="21"/>
        </w:rPr>
        <w:tab/>
      </w:r>
      <w:r w:rsidR="002A53CD">
        <w:rPr>
          <w:rFonts w:ascii="Segoe UI" w:hAnsi="Segoe UI" w:cs="Segoe UI"/>
          <w:sz w:val="21"/>
          <w:szCs w:val="21"/>
        </w:rPr>
        <w:t>NV 2020-01</w:t>
      </w:r>
    </w:p>
    <w:p w:rsidR="00BC474F" w:rsidRPr="00BC474F" w:rsidRDefault="00884832" w:rsidP="00BC474F">
      <w:pPr>
        <w:tabs>
          <w:tab w:val="left" w:pos="1170"/>
        </w:tabs>
        <w:rPr>
          <w:rFonts w:ascii="Segoe UI" w:hAnsi="Segoe UI" w:cs="Segoe UI"/>
          <w:sz w:val="21"/>
          <w:szCs w:val="21"/>
        </w:rPr>
      </w:pPr>
      <w:r w:rsidRPr="00BC474F">
        <w:rPr>
          <w:rFonts w:ascii="Segoe UI" w:hAnsi="Segoe UI" w:cs="Segoe UI"/>
          <w:sz w:val="21"/>
          <w:szCs w:val="21"/>
        </w:rPr>
        <w:t xml:space="preserve">Subject: </w:t>
      </w:r>
      <w:r w:rsidR="00BC474F" w:rsidRPr="00BC474F">
        <w:rPr>
          <w:rFonts w:ascii="Segoe UI" w:hAnsi="Segoe UI" w:cs="Segoe UI"/>
          <w:sz w:val="21"/>
          <w:szCs w:val="21"/>
        </w:rPr>
        <w:tab/>
      </w:r>
      <w:r w:rsidR="002A53CD">
        <w:rPr>
          <w:rFonts w:ascii="Segoe UI" w:hAnsi="Segoe UI" w:cs="Segoe UI"/>
          <w:sz w:val="21"/>
          <w:szCs w:val="21"/>
        </w:rPr>
        <w:t>Nevada Rate Filing effective November 1, 2019</w:t>
      </w:r>
    </w:p>
    <w:p w:rsidR="00884832" w:rsidRPr="00BC474F" w:rsidRDefault="00884832" w:rsidP="00BC474F">
      <w:pPr>
        <w:pStyle w:val="NormalWeb"/>
        <w:pBdr>
          <w:bottom w:val="single" w:sz="12" w:space="1" w:color="auto"/>
        </w:pBdr>
        <w:shd w:val="clear" w:color="auto" w:fill="FFFFFF"/>
        <w:tabs>
          <w:tab w:val="left" w:pos="1152"/>
        </w:tabs>
        <w:spacing w:before="0" w:beforeAutospacing="0" w:after="240" w:afterAutospacing="0"/>
        <w:rPr>
          <w:rFonts w:ascii="Segoe UI" w:hAnsi="Segoe UI" w:cs="Segoe UI"/>
          <w:sz w:val="21"/>
          <w:szCs w:val="21"/>
        </w:rPr>
      </w:pPr>
    </w:p>
    <w:p w:rsidR="002A53CD" w:rsidRDefault="002A53CD" w:rsidP="002A53CD">
      <w:pPr>
        <w:rPr>
          <w:sz w:val="22"/>
          <w:szCs w:val="22"/>
        </w:rPr>
      </w:pPr>
      <w:r>
        <w:t>Please be advised that the</w:t>
      </w:r>
      <w:r>
        <w:t xml:space="preserve"> Nevada Department of Insurance has recently approved WFG’s new rate filing effective Friday, November 1, 2019.</w:t>
      </w:r>
    </w:p>
    <w:p w:rsidR="002A53CD" w:rsidRDefault="002A53CD" w:rsidP="002A53CD">
      <w:pPr>
        <w:rPr>
          <w:b/>
          <w:bCs/>
          <w:color w:val="FF0000"/>
          <w:u w:val="single"/>
        </w:rPr>
      </w:pPr>
    </w:p>
    <w:p w:rsidR="002A53CD" w:rsidRDefault="002A53CD" w:rsidP="002A53CD">
      <w:pPr>
        <w:rPr>
          <w:b/>
          <w:bCs/>
          <w:color w:val="FF0000"/>
          <w:u w:val="single"/>
        </w:rPr>
      </w:pPr>
    </w:p>
    <w:p w:rsidR="002A53CD" w:rsidRPr="008F3BAB" w:rsidRDefault="002A53CD" w:rsidP="002A53CD">
      <w:pPr>
        <w:rPr>
          <w:color w:val="000000"/>
        </w:rPr>
      </w:pPr>
      <w:r w:rsidRPr="008F3BAB">
        <w:rPr>
          <w:color w:val="000000"/>
        </w:rPr>
        <w:t xml:space="preserve">The complete rate manual may be found here:  </w:t>
      </w:r>
      <w:hyperlink r:id="rId9" w:history="1">
        <w:r w:rsidRPr="008F3BAB">
          <w:rPr>
            <w:rStyle w:val="Hyperlink"/>
          </w:rPr>
          <w:t>https://wfgunder</w:t>
        </w:r>
        <w:r w:rsidRPr="008F3BAB">
          <w:rPr>
            <w:rStyle w:val="Hyperlink"/>
          </w:rPr>
          <w:t>w</w:t>
        </w:r>
        <w:r w:rsidRPr="008F3BAB">
          <w:rPr>
            <w:rStyle w:val="Hyperlink"/>
          </w:rPr>
          <w:t>riting.com/nevada/rate-manuals</w:t>
        </w:r>
      </w:hyperlink>
    </w:p>
    <w:p w:rsidR="00884832" w:rsidRPr="008F3BAB" w:rsidRDefault="00884832" w:rsidP="00884832"/>
    <w:p w:rsidR="00C00A82" w:rsidRPr="008F3BAB" w:rsidRDefault="002A53CD" w:rsidP="00884832">
      <w:r w:rsidRPr="008F3BAB">
        <w:t>It has come to our attention that our original distribution in October of 2019 may not have been all-inclusive and received by all parties involved.</w:t>
      </w:r>
    </w:p>
    <w:p w:rsidR="008F3BAB" w:rsidRPr="008F3BAB" w:rsidRDefault="008F3BAB" w:rsidP="00884832"/>
    <w:p w:rsidR="008F3BAB" w:rsidRPr="008F3BAB" w:rsidRDefault="008F3BAB" w:rsidP="008F3BAB">
      <w:r w:rsidRPr="008F3BAB">
        <w:t xml:space="preserve">If you should have any questions or concerns, please contact your local management or WFG Agency Support. </w:t>
      </w:r>
    </w:p>
    <w:p w:rsidR="008F3BAB" w:rsidRPr="008F3BAB" w:rsidRDefault="008F3BAB" w:rsidP="008F3BAB"/>
    <w:p w:rsidR="008F3BAB" w:rsidRPr="008F3BAB" w:rsidRDefault="008F3BAB" w:rsidP="008F3BAB">
      <w:r w:rsidRPr="008F3BAB">
        <w:t>If you have any specific questions about the content of this manual, please contact rwilliams@wfgnationaltitle.com</w:t>
      </w:r>
      <w:bookmarkStart w:id="0" w:name="_GoBack"/>
      <w:bookmarkEnd w:id="0"/>
      <w:r w:rsidRPr="008F3BAB">
        <w:t>.</w:t>
      </w:r>
    </w:p>
    <w:p w:rsidR="002A53CD" w:rsidRPr="008F3BAB" w:rsidRDefault="002A53CD" w:rsidP="00884832"/>
    <w:p w:rsidR="00C00A82" w:rsidRDefault="00C00A82" w:rsidP="00884832">
      <w:pPr>
        <w:rPr>
          <w:rFonts w:ascii="Segoe UI" w:hAnsi="Segoe UI" w:cs="Segoe UI"/>
          <w:sz w:val="21"/>
          <w:szCs w:val="21"/>
        </w:rPr>
      </w:pPr>
    </w:p>
    <w:p w:rsidR="00C00A82" w:rsidRDefault="00C00A82" w:rsidP="00884832">
      <w:pPr>
        <w:rPr>
          <w:rFonts w:ascii="Segoe UI" w:hAnsi="Segoe UI" w:cs="Segoe UI"/>
          <w:sz w:val="21"/>
          <w:szCs w:val="21"/>
        </w:rPr>
      </w:pPr>
    </w:p>
    <w:p w:rsidR="00C00A82" w:rsidRPr="00BC474F" w:rsidRDefault="00C00A82" w:rsidP="00884832">
      <w:pPr>
        <w:rPr>
          <w:rFonts w:ascii="Segoe UI" w:hAnsi="Segoe UI" w:cs="Segoe UI"/>
          <w:sz w:val="21"/>
          <w:szCs w:val="21"/>
        </w:rPr>
      </w:pPr>
    </w:p>
    <w:p w:rsidR="00884832" w:rsidRPr="00BC474F" w:rsidRDefault="00884832" w:rsidP="00884832">
      <w:pPr>
        <w:rPr>
          <w:rFonts w:ascii="Segoe UI" w:hAnsi="Segoe UI" w:cs="Segoe UI"/>
          <w:sz w:val="21"/>
          <w:szCs w:val="21"/>
        </w:rPr>
      </w:pPr>
    </w:p>
    <w:p w:rsidR="00BC474F" w:rsidRPr="00884832" w:rsidRDefault="0067475E" w:rsidP="00BC474F">
      <w:pPr>
        <w:spacing w:after="240"/>
        <w:rPr>
          <w:rFonts w:ascii="Calibri" w:eastAsia="Calibri" w:hAnsi="Calibri"/>
          <w:color w:val="FF0000"/>
          <w:sz w:val="20"/>
          <w:szCs w:val="22"/>
        </w:rPr>
      </w:pPr>
      <w:r>
        <w:rPr>
          <w:rFonts w:ascii="Calibri" w:eastAsia="Calibri" w:hAnsi="Calibri"/>
          <w:color w:val="FF0000"/>
          <w:sz w:val="20"/>
          <w:szCs w:val="22"/>
        </w:rPr>
        <w:t>NOTE: This Bulletin</w:t>
      </w:r>
      <w:r w:rsidR="00BC474F" w:rsidRPr="00884832">
        <w:rPr>
          <w:rFonts w:ascii="Calibri" w:eastAsia="Calibri" w:hAnsi="Calibri"/>
          <w:color w:val="FF0000"/>
          <w:sz w:val="20"/>
          <w:szCs w:val="22"/>
        </w:rPr>
        <w:t xml:space="preserve"> is for the sole purpose of establishing underwriting positions and policies reflecting WFG National Title Insurance Company’s best business judgment. The information contained in this Bulletin is intended solely for the use of employees of WFG National Title Insurance Company, its title insurance agents and approved attorneys. Disclosure to any other person is expressly prohibited unless approved in writing by the WFG National Title Insurance Company’s Underwriting Department.</w:t>
      </w:r>
    </w:p>
    <w:p w:rsidR="00884832" w:rsidRPr="00BC474F" w:rsidRDefault="00BC474F" w:rsidP="00BC474F">
      <w:pPr>
        <w:rPr>
          <w:rFonts w:ascii="Segoe UI" w:hAnsi="Segoe UI" w:cs="Segoe UI"/>
          <w:sz w:val="21"/>
          <w:szCs w:val="21"/>
        </w:rPr>
      </w:pPr>
      <w:r w:rsidRPr="00884832">
        <w:rPr>
          <w:rFonts w:ascii="Calibri" w:eastAsia="Calibri" w:hAnsi="Calibri"/>
          <w:b/>
          <w:bCs/>
          <w:color w:val="FF0000"/>
          <w:sz w:val="20"/>
          <w:szCs w:val="22"/>
        </w:rPr>
        <w:t>The Agent may be held responsible for any loss sustained as a result of the failure to follow the standards set forth above.</w:t>
      </w:r>
    </w:p>
    <w:p w:rsidR="00884832" w:rsidRPr="00BC474F" w:rsidRDefault="00884832" w:rsidP="00884832">
      <w:pPr>
        <w:rPr>
          <w:rFonts w:ascii="Segoe UI" w:hAnsi="Segoe UI" w:cs="Segoe UI"/>
          <w:sz w:val="21"/>
          <w:szCs w:val="21"/>
        </w:rPr>
      </w:pPr>
    </w:p>
    <w:p w:rsidR="007A4FEF" w:rsidRDefault="007A4FEF">
      <w:pPr>
        <w:spacing w:after="200" w:line="276" w:lineRule="auto"/>
        <w:rPr>
          <w:rFonts w:ascii="Segoe UI" w:hAnsi="Segoe UI" w:cs="Segoe UI"/>
          <w:sz w:val="21"/>
          <w:szCs w:val="21"/>
        </w:rPr>
        <w:sectPr w:rsidR="007A4FEF" w:rsidSect="00BC474F">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195" w:gutter="0"/>
          <w:cols w:space="720"/>
          <w:docGrid w:linePitch="360"/>
        </w:sectPr>
      </w:pPr>
    </w:p>
    <w:p w:rsidR="00884832" w:rsidRPr="00CB4AEC" w:rsidRDefault="00884832" w:rsidP="00CB4AEC">
      <w:pPr>
        <w:spacing w:after="200" w:line="276" w:lineRule="auto"/>
        <w:rPr>
          <w:rFonts w:ascii="Segoe UI" w:hAnsi="Segoe UI" w:cs="Segoe UI"/>
          <w:sz w:val="21"/>
          <w:szCs w:val="21"/>
        </w:rPr>
      </w:pPr>
    </w:p>
    <w:sectPr w:rsidR="00884832" w:rsidRPr="00CB4AEC" w:rsidSect="007A4FEF">
      <w:type w:val="continuous"/>
      <w:pgSz w:w="12240" w:h="15840"/>
      <w:pgMar w:top="720" w:right="1440" w:bottom="144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3A" w:rsidRDefault="00364B3A" w:rsidP="00884832">
      <w:r>
        <w:separator/>
      </w:r>
    </w:p>
  </w:endnote>
  <w:endnote w:type="continuationSeparator" w:id="0">
    <w:p w:rsidR="00364B3A" w:rsidRDefault="00364B3A" w:rsidP="0088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EF" w:rsidRDefault="007A4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832" w:rsidRPr="00884832" w:rsidRDefault="00884832" w:rsidP="00884832">
    <w:pPr>
      <w:rPr>
        <w:rFonts w:ascii="Calibri" w:eastAsia="Calibri" w:hAnsi="Calibri"/>
        <w:b/>
        <w:bCs/>
        <w:color w:val="FF0000"/>
        <w:sz w:val="20"/>
        <w:szCs w:val="22"/>
      </w:rPr>
    </w:pPr>
    <w:r w:rsidRPr="00884832">
      <w:rPr>
        <w:rFonts w:ascii="Calibri" w:eastAsia="Calibri" w:hAnsi="Calibri"/>
        <w:b/>
        <w:bCs/>
        <w:color w:val="FF0000"/>
        <w:sz w:val="20"/>
        <w:szCs w:val="22"/>
      </w:rPr>
      <w:t xml:space="preserve"> </w:t>
    </w:r>
  </w:p>
  <w:p w:rsidR="00884832" w:rsidRDefault="00884832">
    <w:pPr>
      <w:pStyle w:val="Footer"/>
    </w:pPr>
  </w:p>
  <w:p w:rsidR="00884832" w:rsidRDefault="00884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EF" w:rsidRDefault="007A4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3A" w:rsidRDefault="00364B3A" w:rsidP="00884832">
      <w:r>
        <w:separator/>
      </w:r>
    </w:p>
  </w:footnote>
  <w:footnote w:type="continuationSeparator" w:id="0">
    <w:p w:rsidR="00364B3A" w:rsidRDefault="00364B3A" w:rsidP="0088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EF" w:rsidRDefault="007A4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EF" w:rsidRDefault="007A4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EF" w:rsidRDefault="007A4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51182"/>
    <w:multiLevelType w:val="hybridMultilevel"/>
    <w:tmpl w:val="4D0E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0B311B"/>
    <w:multiLevelType w:val="hybridMultilevel"/>
    <w:tmpl w:val="4692A0B2"/>
    <w:lvl w:ilvl="0" w:tplc="E1C2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32"/>
    <w:rsid w:val="000033A6"/>
    <w:rsid w:val="0001353E"/>
    <w:rsid w:val="0001531C"/>
    <w:rsid w:val="000175C3"/>
    <w:rsid w:val="00024359"/>
    <w:rsid w:val="00042952"/>
    <w:rsid w:val="00044EB0"/>
    <w:rsid w:val="00047723"/>
    <w:rsid w:val="00051AB9"/>
    <w:rsid w:val="000733EB"/>
    <w:rsid w:val="00074453"/>
    <w:rsid w:val="000747E3"/>
    <w:rsid w:val="00075475"/>
    <w:rsid w:val="000862A9"/>
    <w:rsid w:val="00086EA0"/>
    <w:rsid w:val="0009048F"/>
    <w:rsid w:val="000908C1"/>
    <w:rsid w:val="00090A89"/>
    <w:rsid w:val="00091CDB"/>
    <w:rsid w:val="000A6976"/>
    <w:rsid w:val="000B2501"/>
    <w:rsid w:val="000C25EB"/>
    <w:rsid w:val="000C79D1"/>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68A7"/>
    <w:rsid w:val="00154E31"/>
    <w:rsid w:val="00160A98"/>
    <w:rsid w:val="001656EE"/>
    <w:rsid w:val="0017378A"/>
    <w:rsid w:val="00186012"/>
    <w:rsid w:val="0018685D"/>
    <w:rsid w:val="00186DC1"/>
    <w:rsid w:val="00190C9B"/>
    <w:rsid w:val="00197840"/>
    <w:rsid w:val="001A7BA2"/>
    <w:rsid w:val="001B2B4C"/>
    <w:rsid w:val="001B3537"/>
    <w:rsid w:val="001C5A04"/>
    <w:rsid w:val="001C5C98"/>
    <w:rsid w:val="001D31AF"/>
    <w:rsid w:val="001D3487"/>
    <w:rsid w:val="001D76AF"/>
    <w:rsid w:val="001E4AD0"/>
    <w:rsid w:val="001E5E98"/>
    <w:rsid w:val="001F0106"/>
    <w:rsid w:val="001F3D16"/>
    <w:rsid w:val="001F4329"/>
    <w:rsid w:val="00203AEF"/>
    <w:rsid w:val="00203C1D"/>
    <w:rsid w:val="002052B9"/>
    <w:rsid w:val="00205D4A"/>
    <w:rsid w:val="00212C66"/>
    <w:rsid w:val="00222257"/>
    <w:rsid w:val="00236CF9"/>
    <w:rsid w:val="00240B15"/>
    <w:rsid w:val="00241062"/>
    <w:rsid w:val="00246039"/>
    <w:rsid w:val="00251BA6"/>
    <w:rsid w:val="002570BF"/>
    <w:rsid w:val="00262CB4"/>
    <w:rsid w:val="00273952"/>
    <w:rsid w:val="00273FBA"/>
    <w:rsid w:val="002750FA"/>
    <w:rsid w:val="00277FB9"/>
    <w:rsid w:val="00280F62"/>
    <w:rsid w:val="00285704"/>
    <w:rsid w:val="002A222D"/>
    <w:rsid w:val="002A2D41"/>
    <w:rsid w:val="002A488A"/>
    <w:rsid w:val="002A53CD"/>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21E37"/>
    <w:rsid w:val="00336F04"/>
    <w:rsid w:val="00341591"/>
    <w:rsid w:val="0034294F"/>
    <w:rsid w:val="0034392B"/>
    <w:rsid w:val="00344B34"/>
    <w:rsid w:val="00345BCB"/>
    <w:rsid w:val="00353679"/>
    <w:rsid w:val="003539C5"/>
    <w:rsid w:val="00362ED1"/>
    <w:rsid w:val="00363EBD"/>
    <w:rsid w:val="00364A5B"/>
    <w:rsid w:val="00364B3A"/>
    <w:rsid w:val="0037119C"/>
    <w:rsid w:val="00373145"/>
    <w:rsid w:val="00376557"/>
    <w:rsid w:val="003847B3"/>
    <w:rsid w:val="003859B5"/>
    <w:rsid w:val="00396404"/>
    <w:rsid w:val="003A416A"/>
    <w:rsid w:val="003B1A47"/>
    <w:rsid w:val="003B5891"/>
    <w:rsid w:val="003D1656"/>
    <w:rsid w:val="003D21FE"/>
    <w:rsid w:val="003E08F2"/>
    <w:rsid w:val="003E1C7C"/>
    <w:rsid w:val="003E277F"/>
    <w:rsid w:val="003F7738"/>
    <w:rsid w:val="00400461"/>
    <w:rsid w:val="0041596F"/>
    <w:rsid w:val="00424E3D"/>
    <w:rsid w:val="004314FD"/>
    <w:rsid w:val="00433330"/>
    <w:rsid w:val="004352A3"/>
    <w:rsid w:val="0044094B"/>
    <w:rsid w:val="00440B9C"/>
    <w:rsid w:val="0045041D"/>
    <w:rsid w:val="00456D9D"/>
    <w:rsid w:val="00464729"/>
    <w:rsid w:val="004A3531"/>
    <w:rsid w:val="004A576A"/>
    <w:rsid w:val="004A6133"/>
    <w:rsid w:val="004B3844"/>
    <w:rsid w:val="004B3C8B"/>
    <w:rsid w:val="004B5F52"/>
    <w:rsid w:val="004C2328"/>
    <w:rsid w:val="004C51AC"/>
    <w:rsid w:val="004C763E"/>
    <w:rsid w:val="004D13C7"/>
    <w:rsid w:val="004D1F73"/>
    <w:rsid w:val="004D332C"/>
    <w:rsid w:val="004D45DC"/>
    <w:rsid w:val="004E2EFC"/>
    <w:rsid w:val="004E4842"/>
    <w:rsid w:val="00503CA3"/>
    <w:rsid w:val="00503DC4"/>
    <w:rsid w:val="00503F80"/>
    <w:rsid w:val="00507AA1"/>
    <w:rsid w:val="00521079"/>
    <w:rsid w:val="00524571"/>
    <w:rsid w:val="00541B41"/>
    <w:rsid w:val="00546205"/>
    <w:rsid w:val="005472D8"/>
    <w:rsid w:val="00555859"/>
    <w:rsid w:val="00556F44"/>
    <w:rsid w:val="0055764C"/>
    <w:rsid w:val="0056066D"/>
    <w:rsid w:val="005629F3"/>
    <w:rsid w:val="00566CB3"/>
    <w:rsid w:val="00574F8E"/>
    <w:rsid w:val="005774D2"/>
    <w:rsid w:val="00585845"/>
    <w:rsid w:val="0059506E"/>
    <w:rsid w:val="005A2697"/>
    <w:rsid w:val="005A6EC6"/>
    <w:rsid w:val="005A756E"/>
    <w:rsid w:val="005B4326"/>
    <w:rsid w:val="005B4548"/>
    <w:rsid w:val="005D1DDF"/>
    <w:rsid w:val="005D206C"/>
    <w:rsid w:val="005D42E3"/>
    <w:rsid w:val="005D484A"/>
    <w:rsid w:val="005E18D6"/>
    <w:rsid w:val="005E7848"/>
    <w:rsid w:val="005F317F"/>
    <w:rsid w:val="005F56C4"/>
    <w:rsid w:val="005F62C4"/>
    <w:rsid w:val="00604015"/>
    <w:rsid w:val="006070ED"/>
    <w:rsid w:val="00614A44"/>
    <w:rsid w:val="006249A2"/>
    <w:rsid w:val="00636944"/>
    <w:rsid w:val="00640B07"/>
    <w:rsid w:val="00646CA0"/>
    <w:rsid w:val="00651342"/>
    <w:rsid w:val="00655794"/>
    <w:rsid w:val="0065660C"/>
    <w:rsid w:val="0066072E"/>
    <w:rsid w:val="006622C7"/>
    <w:rsid w:val="00664B04"/>
    <w:rsid w:val="00667CE5"/>
    <w:rsid w:val="00670127"/>
    <w:rsid w:val="0067475E"/>
    <w:rsid w:val="0068030B"/>
    <w:rsid w:val="0068555E"/>
    <w:rsid w:val="00687ABA"/>
    <w:rsid w:val="00696867"/>
    <w:rsid w:val="006A7759"/>
    <w:rsid w:val="006B127F"/>
    <w:rsid w:val="006B38C3"/>
    <w:rsid w:val="006B6734"/>
    <w:rsid w:val="006C138E"/>
    <w:rsid w:val="006C29E5"/>
    <w:rsid w:val="006C4002"/>
    <w:rsid w:val="006C40F7"/>
    <w:rsid w:val="006D05A1"/>
    <w:rsid w:val="006E5C9E"/>
    <w:rsid w:val="006F32A7"/>
    <w:rsid w:val="006F4004"/>
    <w:rsid w:val="006F4607"/>
    <w:rsid w:val="00703040"/>
    <w:rsid w:val="00707A11"/>
    <w:rsid w:val="00715999"/>
    <w:rsid w:val="007352D0"/>
    <w:rsid w:val="00744E24"/>
    <w:rsid w:val="00752D0D"/>
    <w:rsid w:val="0077192F"/>
    <w:rsid w:val="007723DA"/>
    <w:rsid w:val="0077447C"/>
    <w:rsid w:val="00783032"/>
    <w:rsid w:val="00787A1E"/>
    <w:rsid w:val="007A4FEF"/>
    <w:rsid w:val="007A5693"/>
    <w:rsid w:val="007A6609"/>
    <w:rsid w:val="007B3CEE"/>
    <w:rsid w:val="007C21BD"/>
    <w:rsid w:val="007C22FD"/>
    <w:rsid w:val="007D1A64"/>
    <w:rsid w:val="007D6C3E"/>
    <w:rsid w:val="007E0B39"/>
    <w:rsid w:val="007F30A3"/>
    <w:rsid w:val="007F56CA"/>
    <w:rsid w:val="007F7008"/>
    <w:rsid w:val="007F7BC2"/>
    <w:rsid w:val="007F7C8E"/>
    <w:rsid w:val="00801DBC"/>
    <w:rsid w:val="0080398F"/>
    <w:rsid w:val="0080415E"/>
    <w:rsid w:val="00812569"/>
    <w:rsid w:val="00812888"/>
    <w:rsid w:val="008234C8"/>
    <w:rsid w:val="00823EB5"/>
    <w:rsid w:val="008320EC"/>
    <w:rsid w:val="00843FA7"/>
    <w:rsid w:val="00847EB6"/>
    <w:rsid w:val="00850779"/>
    <w:rsid w:val="00852A34"/>
    <w:rsid w:val="0085303D"/>
    <w:rsid w:val="00853435"/>
    <w:rsid w:val="008562DD"/>
    <w:rsid w:val="008663C9"/>
    <w:rsid w:val="00872CA4"/>
    <w:rsid w:val="00884832"/>
    <w:rsid w:val="00884FBE"/>
    <w:rsid w:val="008861C1"/>
    <w:rsid w:val="00886EF6"/>
    <w:rsid w:val="00886FEC"/>
    <w:rsid w:val="008A390E"/>
    <w:rsid w:val="008A5F09"/>
    <w:rsid w:val="008B0FC4"/>
    <w:rsid w:val="008B1B4B"/>
    <w:rsid w:val="008B3A18"/>
    <w:rsid w:val="008D26A9"/>
    <w:rsid w:val="008D2D4B"/>
    <w:rsid w:val="008E4F04"/>
    <w:rsid w:val="008E7565"/>
    <w:rsid w:val="008E75A7"/>
    <w:rsid w:val="008F3BAB"/>
    <w:rsid w:val="008F3CB2"/>
    <w:rsid w:val="00902DE4"/>
    <w:rsid w:val="0090616C"/>
    <w:rsid w:val="00906EB8"/>
    <w:rsid w:val="00911AD8"/>
    <w:rsid w:val="00912782"/>
    <w:rsid w:val="00913A42"/>
    <w:rsid w:val="009208B3"/>
    <w:rsid w:val="00920A9B"/>
    <w:rsid w:val="009256AC"/>
    <w:rsid w:val="00935589"/>
    <w:rsid w:val="0094232A"/>
    <w:rsid w:val="009435CC"/>
    <w:rsid w:val="009440A9"/>
    <w:rsid w:val="009474F3"/>
    <w:rsid w:val="00954397"/>
    <w:rsid w:val="0095784F"/>
    <w:rsid w:val="00957DB7"/>
    <w:rsid w:val="00962547"/>
    <w:rsid w:val="00964AFA"/>
    <w:rsid w:val="009752A0"/>
    <w:rsid w:val="00975AA3"/>
    <w:rsid w:val="00977251"/>
    <w:rsid w:val="00981AAC"/>
    <w:rsid w:val="00991C4F"/>
    <w:rsid w:val="00991D6C"/>
    <w:rsid w:val="00995D3D"/>
    <w:rsid w:val="009A41C0"/>
    <w:rsid w:val="009A6B99"/>
    <w:rsid w:val="009B0D2B"/>
    <w:rsid w:val="009B433C"/>
    <w:rsid w:val="009C04B9"/>
    <w:rsid w:val="009C14EB"/>
    <w:rsid w:val="009C1F54"/>
    <w:rsid w:val="009C39A4"/>
    <w:rsid w:val="009E3378"/>
    <w:rsid w:val="009E358D"/>
    <w:rsid w:val="009E6B45"/>
    <w:rsid w:val="009F384F"/>
    <w:rsid w:val="009F791B"/>
    <w:rsid w:val="00A00531"/>
    <w:rsid w:val="00A0790E"/>
    <w:rsid w:val="00A16942"/>
    <w:rsid w:val="00A21F02"/>
    <w:rsid w:val="00A22F47"/>
    <w:rsid w:val="00A2658C"/>
    <w:rsid w:val="00A27642"/>
    <w:rsid w:val="00A320FA"/>
    <w:rsid w:val="00A34DAE"/>
    <w:rsid w:val="00A75652"/>
    <w:rsid w:val="00A85766"/>
    <w:rsid w:val="00A860F7"/>
    <w:rsid w:val="00A90101"/>
    <w:rsid w:val="00A9125F"/>
    <w:rsid w:val="00A933B8"/>
    <w:rsid w:val="00AA0CCC"/>
    <w:rsid w:val="00AA1858"/>
    <w:rsid w:val="00AA1C9D"/>
    <w:rsid w:val="00AA2B99"/>
    <w:rsid w:val="00AC1B28"/>
    <w:rsid w:val="00AC1FA1"/>
    <w:rsid w:val="00AE0B8D"/>
    <w:rsid w:val="00AE79A6"/>
    <w:rsid w:val="00AF305F"/>
    <w:rsid w:val="00AF6184"/>
    <w:rsid w:val="00AF70CB"/>
    <w:rsid w:val="00B01B90"/>
    <w:rsid w:val="00B044CA"/>
    <w:rsid w:val="00B06DBC"/>
    <w:rsid w:val="00B1648B"/>
    <w:rsid w:val="00B16B7B"/>
    <w:rsid w:val="00B17273"/>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474F"/>
    <w:rsid w:val="00BC7AF5"/>
    <w:rsid w:val="00BD357A"/>
    <w:rsid w:val="00BD5ABB"/>
    <w:rsid w:val="00BD60E8"/>
    <w:rsid w:val="00BE3723"/>
    <w:rsid w:val="00BF506D"/>
    <w:rsid w:val="00BF6FEB"/>
    <w:rsid w:val="00C00A82"/>
    <w:rsid w:val="00C02A36"/>
    <w:rsid w:val="00C03D94"/>
    <w:rsid w:val="00C04417"/>
    <w:rsid w:val="00C07D74"/>
    <w:rsid w:val="00C14E60"/>
    <w:rsid w:val="00C15E9B"/>
    <w:rsid w:val="00C16B8E"/>
    <w:rsid w:val="00C205B6"/>
    <w:rsid w:val="00C23A7E"/>
    <w:rsid w:val="00C343CA"/>
    <w:rsid w:val="00C3444C"/>
    <w:rsid w:val="00C404B4"/>
    <w:rsid w:val="00C44C02"/>
    <w:rsid w:val="00C44FD1"/>
    <w:rsid w:val="00C46B63"/>
    <w:rsid w:val="00C5030C"/>
    <w:rsid w:val="00C52A41"/>
    <w:rsid w:val="00C60B72"/>
    <w:rsid w:val="00C633CF"/>
    <w:rsid w:val="00C67A10"/>
    <w:rsid w:val="00C87AC1"/>
    <w:rsid w:val="00C92EE5"/>
    <w:rsid w:val="00C9545B"/>
    <w:rsid w:val="00C97A97"/>
    <w:rsid w:val="00CA0AA9"/>
    <w:rsid w:val="00CA190E"/>
    <w:rsid w:val="00CA5BB6"/>
    <w:rsid w:val="00CB3416"/>
    <w:rsid w:val="00CB4AEC"/>
    <w:rsid w:val="00CB6056"/>
    <w:rsid w:val="00CB6DAE"/>
    <w:rsid w:val="00CC061C"/>
    <w:rsid w:val="00CD7E64"/>
    <w:rsid w:val="00D000CE"/>
    <w:rsid w:val="00D02796"/>
    <w:rsid w:val="00D04D54"/>
    <w:rsid w:val="00D1054A"/>
    <w:rsid w:val="00D12FC8"/>
    <w:rsid w:val="00D217BE"/>
    <w:rsid w:val="00D21FF3"/>
    <w:rsid w:val="00D33F7F"/>
    <w:rsid w:val="00D34C41"/>
    <w:rsid w:val="00D34DA2"/>
    <w:rsid w:val="00D40CBF"/>
    <w:rsid w:val="00D43DAC"/>
    <w:rsid w:val="00D43F64"/>
    <w:rsid w:val="00D44D9F"/>
    <w:rsid w:val="00D44E78"/>
    <w:rsid w:val="00D477F6"/>
    <w:rsid w:val="00D636E8"/>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3585"/>
    <w:rsid w:val="00DB5D60"/>
    <w:rsid w:val="00DB6D2C"/>
    <w:rsid w:val="00DC3939"/>
    <w:rsid w:val="00DC41FE"/>
    <w:rsid w:val="00DC4332"/>
    <w:rsid w:val="00DC707D"/>
    <w:rsid w:val="00DD6B60"/>
    <w:rsid w:val="00DE11EF"/>
    <w:rsid w:val="00DE188B"/>
    <w:rsid w:val="00DE2F0A"/>
    <w:rsid w:val="00DE66A0"/>
    <w:rsid w:val="00DE791E"/>
    <w:rsid w:val="00DE7F2A"/>
    <w:rsid w:val="00E16B3A"/>
    <w:rsid w:val="00E34F92"/>
    <w:rsid w:val="00E44817"/>
    <w:rsid w:val="00E449F3"/>
    <w:rsid w:val="00E462CC"/>
    <w:rsid w:val="00E50720"/>
    <w:rsid w:val="00E50806"/>
    <w:rsid w:val="00E51999"/>
    <w:rsid w:val="00E530BD"/>
    <w:rsid w:val="00E72045"/>
    <w:rsid w:val="00E72316"/>
    <w:rsid w:val="00E76F40"/>
    <w:rsid w:val="00E90D02"/>
    <w:rsid w:val="00E97FF3"/>
    <w:rsid w:val="00EA606F"/>
    <w:rsid w:val="00EB27F5"/>
    <w:rsid w:val="00EB34AA"/>
    <w:rsid w:val="00EB596C"/>
    <w:rsid w:val="00EB615E"/>
    <w:rsid w:val="00ED3544"/>
    <w:rsid w:val="00ED673C"/>
    <w:rsid w:val="00EE3D12"/>
    <w:rsid w:val="00F0313E"/>
    <w:rsid w:val="00F07A1F"/>
    <w:rsid w:val="00F10521"/>
    <w:rsid w:val="00F25ACE"/>
    <w:rsid w:val="00F30AA4"/>
    <w:rsid w:val="00F329EF"/>
    <w:rsid w:val="00F341B4"/>
    <w:rsid w:val="00F453BA"/>
    <w:rsid w:val="00F4615B"/>
    <w:rsid w:val="00F47198"/>
    <w:rsid w:val="00F520B1"/>
    <w:rsid w:val="00F553F8"/>
    <w:rsid w:val="00F5610C"/>
    <w:rsid w:val="00F60475"/>
    <w:rsid w:val="00F64F94"/>
    <w:rsid w:val="00F6690B"/>
    <w:rsid w:val="00F73D6F"/>
    <w:rsid w:val="00F756C0"/>
    <w:rsid w:val="00F8399B"/>
    <w:rsid w:val="00F93AAB"/>
    <w:rsid w:val="00F95CB4"/>
    <w:rsid w:val="00FA3BE1"/>
    <w:rsid w:val="00FA5F1E"/>
    <w:rsid w:val="00FB2E55"/>
    <w:rsid w:val="00FB4AA6"/>
    <w:rsid w:val="00FB53D6"/>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858EB-8152-46B5-962B-2F55420A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832"/>
    <w:rPr>
      <w:rFonts w:ascii="Tahoma" w:hAnsi="Tahoma" w:cs="Tahoma"/>
      <w:sz w:val="16"/>
      <w:szCs w:val="16"/>
    </w:rPr>
  </w:style>
  <w:style w:type="character" w:customStyle="1" w:styleId="BalloonTextChar">
    <w:name w:val="Balloon Text Char"/>
    <w:basedOn w:val="DefaultParagraphFont"/>
    <w:link w:val="BalloonText"/>
    <w:uiPriority w:val="99"/>
    <w:semiHidden/>
    <w:rsid w:val="00884832"/>
    <w:rPr>
      <w:rFonts w:ascii="Tahoma" w:eastAsia="Times New Roman" w:hAnsi="Tahoma" w:cs="Tahoma"/>
      <w:sz w:val="16"/>
      <w:szCs w:val="16"/>
    </w:rPr>
  </w:style>
  <w:style w:type="paragraph" w:styleId="NormalWeb">
    <w:name w:val="Normal (Web)"/>
    <w:basedOn w:val="Normal"/>
    <w:uiPriority w:val="99"/>
    <w:unhideWhenUsed/>
    <w:rsid w:val="00884832"/>
    <w:pPr>
      <w:spacing w:before="100" w:beforeAutospacing="1" w:after="100" w:afterAutospacing="1"/>
    </w:pPr>
  </w:style>
  <w:style w:type="paragraph" w:styleId="Header">
    <w:name w:val="header"/>
    <w:basedOn w:val="Normal"/>
    <w:link w:val="HeaderChar"/>
    <w:uiPriority w:val="99"/>
    <w:unhideWhenUsed/>
    <w:rsid w:val="00884832"/>
    <w:pPr>
      <w:tabs>
        <w:tab w:val="center" w:pos="4680"/>
        <w:tab w:val="right" w:pos="9360"/>
      </w:tabs>
    </w:pPr>
  </w:style>
  <w:style w:type="character" w:customStyle="1" w:styleId="HeaderChar">
    <w:name w:val="Header Char"/>
    <w:basedOn w:val="DefaultParagraphFont"/>
    <w:link w:val="Header"/>
    <w:uiPriority w:val="99"/>
    <w:rsid w:val="008848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4832"/>
    <w:pPr>
      <w:tabs>
        <w:tab w:val="center" w:pos="4680"/>
        <w:tab w:val="right" w:pos="9360"/>
      </w:tabs>
    </w:pPr>
  </w:style>
  <w:style w:type="character" w:customStyle="1" w:styleId="FooterChar">
    <w:name w:val="Footer Char"/>
    <w:basedOn w:val="DefaultParagraphFont"/>
    <w:link w:val="Footer"/>
    <w:uiPriority w:val="99"/>
    <w:rsid w:val="00884832"/>
    <w:rPr>
      <w:rFonts w:ascii="Times New Roman" w:eastAsia="Times New Roman" w:hAnsi="Times New Roman" w:cs="Times New Roman"/>
      <w:sz w:val="24"/>
      <w:szCs w:val="24"/>
    </w:rPr>
  </w:style>
  <w:style w:type="character" w:styleId="Emphasis">
    <w:name w:val="Emphasis"/>
    <w:basedOn w:val="DefaultParagraphFont"/>
    <w:uiPriority w:val="20"/>
    <w:qFormat/>
    <w:rsid w:val="00BC474F"/>
    <w:rPr>
      <w:i/>
      <w:iCs/>
    </w:rPr>
  </w:style>
  <w:style w:type="character" w:customStyle="1" w:styleId="apple-converted-space">
    <w:name w:val="apple-converted-space"/>
    <w:basedOn w:val="DefaultParagraphFont"/>
    <w:rsid w:val="00BC474F"/>
  </w:style>
  <w:style w:type="paragraph" w:styleId="FootnoteText">
    <w:name w:val="footnote text"/>
    <w:basedOn w:val="Normal"/>
    <w:link w:val="FootnoteTextChar"/>
    <w:uiPriority w:val="99"/>
    <w:semiHidden/>
    <w:unhideWhenUsed/>
    <w:rsid w:val="00BC474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474F"/>
    <w:rPr>
      <w:sz w:val="20"/>
      <w:szCs w:val="20"/>
    </w:rPr>
  </w:style>
  <w:style w:type="character" w:styleId="FootnoteReference">
    <w:name w:val="footnote reference"/>
    <w:basedOn w:val="DefaultParagraphFont"/>
    <w:uiPriority w:val="99"/>
    <w:semiHidden/>
    <w:unhideWhenUsed/>
    <w:rsid w:val="00BC474F"/>
    <w:rPr>
      <w:vertAlign w:val="superscript"/>
    </w:rPr>
  </w:style>
  <w:style w:type="paragraph" w:styleId="EndnoteText">
    <w:name w:val="endnote text"/>
    <w:basedOn w:val="Normal"/>
    <w:link w:val="EndnoteTextChar"/>
    <w:uiPriority w:val="99"/>
    <w:semiHidden/>
    <w:unhideWhenUsed/>
    <w:rsid w:val="00BC474F"/>
    <w:rPr>
      <w:sz w:val="20"/>
      <w:szCs w:val="20"/>
    </w:rPr>
  </w:style>
  <w:style w:type="character" w:customStyle="1" w:styleId="EndnoteTextChar">
    <w:name w:val="Endnote Text Char"/>
    <w:basedOn w:val="DefaultParagraphFont"/>
    <w:link w:val="EndnoteText"/>
    <w:uiPriority w:val="99"/>
    <w:semiHidden/>
    <w:rsid w:val="00BC474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C474F"/>
    <w:rPr>
      <w:vertAlign w:val="superscript"/>
    </w:rPr>
  </w:style>
  <w:style w:type="character" w:styleId="Hyperlink">
    <w:name w:val="Hyperlink"/>
    <w:basedOn w:val="DefaultParagraphFont"/>
    <w:uiPriority w:val="99"/>
    <w:unhideWhenUsed/>
    <w:rsid w:val="007A4FEF"/>
    <w:rPr>
      <w:color w:val="0000FF" w:themeColor="hyperlink"/>
      <w:u w:val="single"/>
    </w:rPr>
  </w:style>
  <w:style w:type="paragraph" w:styleId="ListParagraph">
    <w:name w:val="List Paragraph"/>
    <w:basedOn w:val="Normal"/>
    <w:uiPriority w:val="34"/>
    <w:qFormat/>
    <w:rsid w:val="0067475E"/>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2A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70231">
      <w:bodyDiv w:val="1"/>
      <w:marLeft w:val="0"/>
      <w:marRight w:val="0"/>
      <w:marTop w:val="0"/>
      <w:marBottom w:val="0"/>
      <w:divBdr>
        <w:top w:val="none" w:sz="0" w:space="0" w:color="auto"/>
        <w:left w:val="none" w:sz="0" w:space="0" w:color="auto"/>
        <w:bottom w:val="none" w:sz="0" w:space="0" w:color="auto"/>
        <w:right w:val="none" w:sz="0" w:space="0" w:color="auto"/>
      </w:divBdr>
    </w:div>
    <w:div w:id="675574301">
      <w:bodyDiv w:val="1"/>
      <w:marLeft w:val="0"/>
      <w:marRight w:val="0"/>
      <w:marTop w:val="0"/>
      <w:marBottom w:val="0"/>
      <w:divBdr>
        <w:top w:val="none" w:sz="0" w:space="0" w:color="auto"/>
        <w:left w:val="none" w:sz="0" w:space="0" w:color="auto"/>
        <w:bottom w:val="none" w:sz="0" w:space="0" w:color="auto"/>
        <w:right w:val="none" w:sz="0" w:space="0" w:color="auto"/>
      </w:divBdr>
    </w:div>
    <w:div w:id="1383821513">
      <w:bodyDiv w:val="1"/>
      <w:marLeft w:val="0"/>
      <w:marRight w:val="0"/>
      <w:marTop w:val="0"/>
      <w:marBottom w:val="0"/>
      <w:divBdr>
        <w:top w:val="none" w:sz="0" w:space="0" w:color="auto"/>
        <w:left w:val="none" w:sz="0" w:space="0" w:color="auto"/>
        <w:bottom w:val="none" w:sz="0" w:space="0" w:color="auto"/>
        <w:right w:val="none" w:sz="0" w:space="0" w:color="auto"/>
      </w:divBdr>
    </w:div>
    <w:div w:id="21216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fgunderwriting.com/nevada/rate-manu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CA21-1443-4F50-AF3E-60A94063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Haleigh Smith</dc:creator>
  <cp:lastModifiedBy>Debbie Thoms</cp:lastModifiedBy>
  <cp:revision>2</cp:revision>
  <cp:lastPrinted>2016-02-11T23:02:00Z</cp:lastPrinted>
  <dcterms:created xsi:type="dcterms:W3CDTF">2020-01-16T15:54:00Z</dcterms:created>
  <dcterms:modified xsi:type="dcterms:W3CDTF">2020-01-16T15:54:00Z</dcterms:modified>
</cp:coreProperties>
</file>